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96" w:rsidRPr="00DF376A" w:rsidRDefault="00C90F96" w:rsidP="00C90F96">
      <w:pPr>
        <w:rPr>
          <w:sz w:val="28"/>
          <w:szCs w:val="28"/>
        </w:rPr>
      </w:pPr>
      <w:proofErr w:type="gramStart"/>
      <w:r w:rsidRPr="00DF376A">
        <w:rPr>
          <w:sz w:val="28"/>
          <w:szCs w:val="28"/>
        </w:rPr>
        <w:t>Quiz 4-25-16</w:t>
      </w:r>
      <w:r w:rsidRPr="00DF376A">
        <w:rPr>
          <w:sz w:val="28"/>
          <w:szCs w:val="28"/>
        </w:rPr>
        <w:br/>
        <w:t>Voting and Elections</w:t>
      </w:r>
      <w:bookmarkStart w:id="0" w:name="_GoBack"/>
      <w:bookmarkEnd w:id="0"/>
      <w:r w:rsidRPr="00DF376A">
        <w:rPr>
          <w:sz w:val="28"/>
          <w:szCs w:val="28"/>
        </w:rPr>
        <w:br/>
      </w:r>
      <w:r w:rsidRPr="00DF376A">
        <w:rPr>
          <w:sz w:val="28"/>
          <w:szCs w:val="28"/>
        </w:rPr>
        <w:br/>
      </w:r>
      <w:r w:rsidR="00DF376A" w:rsidRPr="00DF376A">
        <w:rPr>
          <w:color w:val="000000"/>
          <w:sz w:val="28"/>
          <w:szCs w:val="28"/>
        </w:rPr>
        <w:t>1</w:t>
      </w:r>
      <w:r w:rsidRPr="00DF376A">
        <w:rPr>
          <w:color w:val="000000"/>
          <w:sz w:val="28"/>
          <w:szCs w:val="28"/>
        </w:rPr>
        <w:t>.</w:t>
      </w:r>
      <w:proofErr w:type="gramEnd"/>
      <w:r w:rsidRPr="00DF376A">
        <w:rPr>
          <w:color w:val="000000"/>
          <w:sz w:val="28"/>
          <w:szCs w:val="28"/>
        </w:rPr>
        <w:t xml:space="preserve"> Which of the following statements about voters is incorrect?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The more education an individual has, the more likely the individual is to vote.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A person who has a strong interest in politics is more likely to vote.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The younger an individual is, the more likely that individual is to vote</w:t>
      </w:r>
      <w:proofErr w:type="gramStart"/>
      <w:r w:rsidRPr="00DF376A">
        <w:rPr>
          <w:color w:val="000000"/>
          <w:sz w:val="28"/>
          <w:szCs w:val="28"/>
        </w:rPr>
        <w:t>..</w:t>
      </w:r>
      <w:proofErr w:type="gramEnd"/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Identification with either major political party makes a person more likely to vote.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 w:rsidRPr="00DF376A">
        <w:rPr>
          <w:color w:val="000000"/>
          <w:sz w:val="28"/>
          <w:szCs w:val="28"/>
        </w:rPr>
        <w:t>2</w:t>
      </w:r>
      <w:r w:rsidRPr="00DF376A">
        <w:rPr>
          <w:color w:val="000000"/>
          <w:sz w:val="28"/>
          <w:szCs w:val="28"/>
        </w:rPr>
        <w:t>. An individual must be registered at least __________ days prior to the election to be eligible to vote in Texas.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30.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b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180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60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3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 w:rsidRPr="00DF376A">
        <w:rPr>
          <w:color w:val="000000"/>
          <w:sz w:val="28"/>
          <w:szCs w:val="28"/>
        </w:rPr>
        <w:t xml:space="preserve">3. </w:t>
      </w:r>
      <w:r w:rsidRPr="00DF376A">
        <w:rPr>
          <w:color w:val="000000"/>
          <w:sz w:val="28"/>
          <w:szCs w:val="28"/>
        </w:rPr>
        <w:t>Which individuals are legally disqualified from voting?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Individuals who have been legally declared mentally incompetent.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A convicted felon who has received a pardon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rStyle w:val="apple-converted-space"/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Individuals who have been incarcerated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Individuals who have lost their voter registration card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>4</w:t>
      </w:r>
      <w:r w:rsidRPr="00DF376A">
        <w:rPr>
          <w:color w:val="000000"/>
          <w:sz w:val="28"/>
          <w:szCs w:val="28"/>
        </w:rPr>
        <w:t>. Which list(s) is (are) used to purge the names of voters from the voter registration rolls?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Corner’s reports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List of felony convictions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List of adjudications of mental incompetence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proofErr w:type="gramStart"/>
      <w:r w:rsidRPr="00DF376A">
        <w:rPr>
          <w:color w:val="000000"/>
          <w:sz w:val="28"/>
          <w:szCs w:val="28"/>
        </w:rPr>
        <w:t>All of the above.</w:t>
      </w:r>
      <w:proofErr w:type="gramEnd"/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 xml:space="preserve">5. </w:t>
      </w:r>
      <w:r w:rsidRPr="00DF376A">
        <w:rPr>
          <w:color w:val="000000"/>
          <w:sz w:val="28"/>
          <w:szCs w:val="28"/>
        </w:rPr>
        <w:t>A method of selecting the nominees from a political party where party members elect the candidates who represent them in the general election is known as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precinct convention.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b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party caucus.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c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party convention.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d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direct primary..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 xml:space="preserve">6. </w:t>
      </w:r>
      <w:r w:rsidRPr="00DF376A">
        <w:rPr>
          <w:color w:val="000000"/>
          <w:sz w:val="28"/>
          <w:szCs w:val="28"/>
        </w:rPr>
        <w:t>The Terrell Election Law enabled political party members to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lastRenderedPageBreak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hold caucuses to select political party nominees.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b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select candidates using political conventions.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c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select political party nominees by allowing a direct primary..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d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allow state senators to select political party nominees.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>7</w:t>
      </w:r>
      <w:r w:rsidRPr="00DF376A">
        <w:rPr>
          <w:color w:val="000000"/>
          <w:sz w:val="28"/>
          <w:szCs w:val="28"/>
        </w:rPr>
        <w:t>. The Texas Election Code requires each political party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that receives 20 percent of the gubernatorial vote to hold a primary election</w:t>
      </w:r>
      <w:proofErr w:type="gramStart"/>
      <w:r w:rsidRPr="00DF376A">
        <w:rPr>
          <w:color w:val="000000"/>
          <w:sz w:val="28"/>
          <w:szCs w:val="28"/>
        </w:rPr>
        <w:t>..</w:t>
      </w:r>
      <w:proofErr w:type="gramEnd"/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b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must use political conventions to nominate candidates.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c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that is registered in the state to use the direct primary.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d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to select a caucus, convention, or direct primary to nominate its party candidates.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="00DF376A">
        <w:rPr>
          <w:color w:val="000000"/>
          <w:sz w:val="28"/>
          <w:szCs w:val="28"/>
        </w:rPr>
        <w:t>8</w:t>
      </w:r>
      <w:r w:rsidRPr="00DF376A">
        <w:rPr>
          <w:color w:val="000000"/>
          <w:sz w:val="28"/>
          <w:szCs w:val="28"/>
        </w:rPr>
        <w:t>. In state elections, what two factors predominate?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Party identification and incumbency.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Fundraising and incumbency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Qualifications and party identification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Name recognition and incumbency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t>9</w:t>
      </w:r>
      <w:r w:rsidRPr="00DF376A">
        <w:rPr>
          <w:color w:val="000000"/>
          <w:sz w:val="28"/>
          <w:szCs w:val="28"/>
        </w:rPr>
        <w:t>. Throughout their campaigns, Texas Democratic candidates tend to mobilize all of the following groups except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African Americans.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Latinos.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c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teachers.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proofErr w:type="gramStart"/>
      <w:r w:rsidRPr="00DF376A">
        <w:rPr>
          <w:color w:val="000000"/>
          <w:sz w:val="28"/>
          <w:szCs w:val="28"/>
        </w:rPr>
        <w:t>d</w:t>
      </w:r>
      <w:proofErr w:type="gramEnd"/>
      <w:r w:rsidRPr="00DF376A">
        <w:rPr>
          <w:color w:val="000000"/>
          <w:sz w:val="28"/>
          <w:szCs w:val="28"/>
        </w:rPr>
        <w:t>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business interests..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t>10</w:t>
      </w:r>
      <w:r w:rsidRPr="00DF376A">
        <w:rPr>
          <w:color w:val="000000"/>
          <w:sz w:val="28"/>
          <w:szCs w:val="28"/>
        </w:rPr>
        <w:t>. Which of the following is not included in the Texas campaign finance law?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a.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Limitations on the amount a candidate is allowed to spend.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b.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Disclosure of who makes contributions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c.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Report of how much a candidate raises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  <w:t>d.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t>Disclosure of how campaign funds are spent</w:t>
      </w:r>
      <w:r w:rsidRPr="00DF376A">
        <w:rPr>
          <w:rStyle w:val="apple-converted-space"/>
          <w:color w:val="000000"/>
          <w:sz w:val="28"/>
          <w:szCs w:val="28"/>
        </w:rPr>
        <w:t> </w:t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  <w:r w:rsidRPr="00DF376A">
        <w:rPr>
          <w:color w:val="000000"/>
          <w:sz w:val="28"/>
          <w:szCs w:val="28"/>
        </w:rPr>
        <w:br/>
      </w:r>
    </w:p>
    <w:p w:rsidR="009963CB" w:rsidRPr="00DF376A" w:rsidRDefault="009963CB">
      <w:pPr>
        <w:rPr>
          <w:sz w:val="28"/>
          <w:szCs w:val="28"/>
        </w:rPr>
      </w:pPr>
    </w:p>
    <w:sectPr w:rsidR="009963CB" w:rsidRPr="00DF376A" w:rsidSect="008E3F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96"/>
    <w:rsid w:val="00146EF5"/>
    <w:rsid w:val="002F2016"/>
    <w:rsid w:val="005B7BA5"/>
    <w:rsid w:val="00646474"/>
    <w:rsid w:val="006A1F31"/>
    <w:rsid w:val="008E3F20"/>
    <w:rsid w:val="009219B4"/>
    <w:rsid w:val="009963CB"/>
    <w:rsid w:val="009F5CBA"/>
    <w:rsid w:val="00A75D4D"/>
    <w:rsid w:val="00A90550"/>
    <w:rsid w:val="00BE3273"/>
    <w:rsid w:val="00C90F96"/>
    <w:rsid w:val="00D165FE"/>
    <w:rsid w:val="00D31562"/>
    <w:rsid w:val="00DF376A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0F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90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2016-03-14T17:41:00Z</dcterms:created>
  <dcterms:modified xsi:type="dcterms:W3CDTF">2016-03-14T17:47:00Z</dcterms:modified>
</cp:coreProperties>
</file>